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81B462" w14:textId="04087D60" w:rsidR="00C10B93" w:rsidRPr="005314A2" w:rsidRDefault="00C10B93" w:rsidP="00C10B93">
      <w:pPr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5314A2">
        <w:rPr>
          <w:rFonts w:ascii="Times New Roman" w:hAnsi="Times New Roman" w:cs="Times New Roman"/>
          <w:b/>
          <w:szCs w:val="24"/>
          <w:u w:val="single"/>
        </w:rPr>
        <w:t>A</w:t>
      </w:r>
      <w:r w:rsidRPr="005314A2">
        <w:rPr>
          <w:rFonts w:ascii="Times New Roman" w:hAnsi="Times New Roman" w:cs="Times New Roman" w:hint="eastAsia"/>
          <w:b/>
          <w:szCs w:val="24"/>
          <w:u w:val="single"/>
        </w:rPr>
        <w:t>p</w:t>
      </w:r>
      <w:r w:rsidRPr="005314A2">
        <w:rPr>
          <w:rFonts w:ascii="Times New Roman" w:hAnsi="Times New Roman" w:cs="Times New Roman"/>
          <w:b/>
          <w:szCs w:val="24"/>
          <w:u w:val="single"/>
        </w:rPr>
        <w:t xml:space="preserve">pendix </w:t>
      </w:r>
      <w:r>
        <w:rPr>
          <w:rFonts w:ascii="Times New Roman" w:hAnsi="Times New Roman" w:cs="Times New Roman"/>
          <w:b/>
          <w:szCs w:val="24"/>
          <w:u w:val="single"/>
        </w:rPr>
        <w:t>2</w:t>
      </w:r>
      <w:r w:rsidRPr="005314A2">
        <w:rPr>
          <w:rFonts w:ascii="Times New Roman" w:hAnsi="Times New Roman" w:cs="Times New Roman"/>
          <w:b/>
          <w:szCs w:val="24"/>
          <w:u w:val="single"/>
        </w:rPr>
        <w:t xml:space="preserve">: Translation of </w:t>
      </w:r>
      <w:r w:rsidR="00156909">
        <w:rPr>
          <w:rFonts w:ascii="Times New Roman" w:hAnsi="Times New Roman" w:cs="Times New Roman"/>
          <w:b/>
          <w:szCs w:val="24"/>
          <w:u w:val="single"/>
        </w:rPr>
        <w:t>Oral Anticoagulation Knowledge (</w:t>
      </w:r>
      <w:r w:rsidRPr="005314A2">
        <w:rPr>
          <w:rFonts w:ascii="Times New Roman" w:hAnsi="Times New Roman" w:cs="Times New Roman"/>
          <w:b/>
          <w:szCs w:val="24"/>
          <w:u w:val="single"/>
        </w:rPr>
        <w:t>OAK</w:t>
      </w:r>
      <w:r w:rsidR="00156909">
        <w:rPr>
          <w:rFonts w:ascii="Times New Roman" w:hAnsi="Times New Roman" w:cs="Times New Roman"/>
          <w:b/>
          <w:szCs w:val="24"/>
          <w:u w:val="single"/>
        </w:rPr>
        <w:t>)</w:t>
      </w:r>
      <w:r w:rsidRPr="005314A2">
        <w:rPr>
          <w:rFonts w:ascii="Times New Roman" w:hAnsi="Times New Roman" w:cs="Times New Roman"/>
          <w:b/>
          <w:szCs w:val="24"/>
          <w:u w:val="single"/>
        </w:rPr>
        <w:t xml:space="preserve"> Test</w:t>
      </w:r>
    </w:p>
    <w:p w14:paraId="6DF1FAA0" w14:textId="77777777" w:rsidR="00C10B93" w:rsidRPr="00AC1B1A" w:rsidRDefault="00C10B93" w:rsidP="00C10B93">
      <w:pPr>
        <w:jc w:val="both"/>
        <w:rPr>
          <w:rFonts w:ascii="Times New Roman" w:hAnsi="Times New Roman" w:cs="Times New Roman"/>
          <w:szCs w:val="24"/>
          <w:u w:val="single"/>
        </w:rPr>
      </w:pPr>
    </w:p>
    <w:p w14:paraId="7728C2F5" w14:textId="77777777" w:rsidR="00C10B93" w:rsidRPr="00AC1B1A" w:rsidRDefault="00C10B93" w:rsidP="00C10B93">
      <w:pPr>
        <w:tabs>
          <w:tab w:val="left" w:pos="426"/>
        </w:tabs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1. </w:t>
      </w:r>
      <w:r>
        <w:rPr>
          <w:rFonts w:ascii="Times New Roman" w:hAnsi="Times New Roman" w:cs="Times New Roman"/>
          <w:szCs w:val="24"/>
        </w:rPr>
        <w:tab/>
      </w:r>
      <w:r w:rsidRPr="00AC1B1A">
        <w:rPr>
          <w:rFonts w:ascii="Times New Roman" w:hAnsi="Times New Roman" w:cs="Times New Roman"/>
          <w:szCs w:val="24"/>
        </w:rPr>
        <w:t>如果忘記服一次華法林，</w:t>
      </w:r>
    </w:p>
    <w:p w14:paraId="71CC3480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a. </w:t>
      </w:r>
      <w:r w:rsidRPr="00AC1B1A">
        <w:rPr>
          <w:rFonts w:ascii="Times New Roman" w:hAnsi="Times New Roman" w:cs="Times New Roman"/>
          <w:szCs w:val="24"/>
        </w:rPr>
        <w:t>將會沒有影響</w:t>
      </w:r>
    </w:p>
    <w:p w14:paraId="42070A4F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b. </w:t>
      </w:r>
      <w:r w:rsidRPr="00AC1B1A">
        <w:rPr>
          <w:rFonts w:ascii="Times New Roman" w:hAnsi="Times New Roman" w:cs="Times New Roman"/>
          <w:szCs w:val="24"/>
        </w:rPr>
        <w:t>將可能影響藥物效果</w:t>
      </w:r>
    </w:p>
    <w:p w14:paraId="232363A0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c. </w:t>
      </w:r>
      <w:r w:rsidRPr="00AC1B1A">
        <w:rPr>
          <w:rFonts w:ascii="Times New Roman" w:hAnsi="Times New Roman" w:cs="Times New Roman"/>
          <w:szCs w:val="24"/>
        </w:rPr>
        <w:t>只要在下次食雙倍份量的藥，就不會有影響</w:t>
      </w:r>
    </w:p>
    <w:p w14:paraId="1FB1AC52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d. </w:t>
      </w:r>
      <w:r w:rsidRPr="00AC1B1A">
        <w:rPr>
          <w:rFonts w:ascii="Times New Roman" w:hAnsi="Times New Roman" w:cs="Times New Roman"/>
          <w:szCs w:val="24"/>
        </w:rPr>
        <w:t>只要之後注意飲食，就不會有影響</w:t>
      </w:r>
    </w:p>
    <w:p w14:paraId="7E2C8C4B" w14:textId="77777777" w:rsidR="00C10B93" w:rsidRPr="00AC1B1A" w:rsidRDefault="00C10B93" w:rsidP="00C10B93">
      <w:pPr>
        <w:jc w:val="both"/>
        <w:rPr>
          <w:rFonts w:ascii="Times New Roman" w:hAnsi="Times New Roman" w:cs="Times New Roman"/>
          <w:szCs w:val="24"/>
          <w:u w:val="single"/>
        </w:rPr>
      </w:pPr>
    </w:p>
    <w:p w14:paraId="0E0F1688" w14:textId="77777777" w:rsidR="00C10B93" w:rsidRPr="00AC1B1A" w:rsidRDefault="00C10B93" w:rsidP="00C10B93">
      <w:pPr>
        <w:tabs>
          <w:tab w:val="left" w:pos="426"/>
        </w:tabs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2. </w:t>
      </w:r>
      <w:r>
        <w:rPr>
          <w:rFonts w:ascii="Times New Roman" w:hAnsi="Times New Roman" w:cs="Times New Roman"/>
          <w:szCs w:val="24"/>
        </w:rPr>
        <w:tab/>
      </w:r>
      <w:r w:rsidRPr="00AC1B1A">
        <w:rPr>
          <w:rFonts w:ascii="Times New Roman" w:hAnsi="Times New Roman" w:cs="Times New Roman"/>
          <w:szCs w:val="24"/>
        </w:rPr>
        <w:t>您</w:t>
      </w:r>
      <w:r w:rsidRPr="00AC1B1A">
        <w:rPr>
          <w:rFonts w:ascii="Times New Roman" w:hAnsi="Times New Roman" w:cs="Times New Roman" w:hint="eastAsia"/>
          <w:szCs w:val="24"/>
        </w:rPr>
        <w:t>可用甚麼分辨不同劑量的</w:t>
      </w:r>
      <w:r w:rsidRPr="00AC1B1A">
        <w:rPr>
          <w:rFonts w:ascii="Times New Roman" w:hAnsi="Times New Roman" w:cs="Times New Roman"/>
          <w:szCs w:val="24"/>
        </w:rPr>
        <w:t>華法林？</w:t>
      </w:r>
    </w:p>
    <w:p w14:paraId="73E0077D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a. </w:t>
      </w:r>
      <w:r w:rsidRPr="00AC1B1A">
        <w:rPr>
          <w:rFonts w:ascii="Times New Roman" w:hAnsi="Times New Roman" w:cs="Times New Roman"/>
          <w:szCs w:val="24"/>
        </w:rPr>
        <w:t>顏色</w:t>
      </w:r>
    </w:p>
    <w:p w14:paraId="748C4D6E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b. </w:t>
      </w:r>
      <w:r w:rsidRPr="00AC1B1A">
        <w:rPr>
          <w:rFonts w:ascii="Times New Roman" w:hAnsi="Times New Roman" w:cs="Times New Roman"/>
          <w:szCs w:val="24"/>
        </w:rPr>
        <w:t>形狀</w:t>
      </w:r>
    </w:p>
    <w:p w14:paraId="45835B17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c. </w:t>
      </w:r>
      <w:r w:rsidRPr="00AC1B1A">
        <w:rPr>
          <w:rFonts w:ascii="Times New Roman" w:hAnsi="Times New Roman" w:cs="Times New Roman"/>
          <w:szCs w:val="24"/>
        </w:rPr>
        <w:t>大小</w:t>
      </w:r>
    </w:p>
    <w:p w14:paraId="5B4A4B02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d. </w:t>
      </w:r>
      <w:r w:rsidRPr="00AC1B1A">
        <w:rPr>
          <w:rFonts w:ascii="Times New Roman" w:hAnsi="Times New Roman" w:cs="Times New Roman"/>
          <w:szCs w:val="24"/>
        </w:rPr>
        <w:t>重量</w:t>
      </w:r>
    </w:p>
    <w:p w14:paraId="4C2C7AC5" w14:textId="77777777" w:rsidR="00C10B93" w:rsidRPr="00AC1B1A" w:rsidRDefault="00C10B93" w:rsidP="00C10B93">
      <w:pPr>
        <w:jc w:val="both"/>
        <w:rPr>
          <w:rFonts w:ascii="Times New Roman" w:hAnsi="Times New Roman" w:cs="Times New Roman"/>
          <w:szCs w:val="24"/>
          <w:u w:val="single"/>
        </w:rPr>
      </w:pPr>
    </w:p>
    <w:p w14:paraId="616EB8BF" w14:textId="77777777" w:rsidR="00C10B93" w:rsidRPr="00AC1B1A" w:rsidRDefault="00C10B93" w:rsidP="00C10B93">
      <w:pPr>
        <w:tabs>
          <w:tab w:val="left" w:pos="426"/>
        </w:tabs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3. </w:t>
      </w:r>
      <w:r>
        <w:rPr>
          <w:rFonts w:ascii="Times New Roman" w:hAnsi="Times New Roman" w:cs="Times New Roman"/>
          <w:color w:val="000000" w:themeColor="text1"/>
          <w:szCs w:val="24"/>
        </w:rPr>
        <w:tab/>
      </w:r>
      <w:r w:rsidRPr="00AC1B1A">
        <w:rPr>
          <w:rFonts w:ascii="Times New Roman" w:hAnsi="Times New Roman" w:cs="Times New Roman"/>
          <w:color w:val="000000" w:themeColor="text1"/>
          <w:szCs w:val="24"/>
        </w:rPr>
        <w:t>用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華法林治療的病人應在甚麼時侯聯繫醫生或負責監察的專業人仕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？</w:t>
      </w:r>
    </w:p>
    <w:p w14:paraId="6FB267C7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a. 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當另一位醫生增加了一隻新藥物時</w:t>
      </w:r>
    </w:p>
    <w:p w14:paraId="2A4428D1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b. 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當另一位醫生停用了一隻藥物時</w:t>
      </w:r>
    </w:p>
    <w:p w14:paraId="13DEA695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c. 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當另一位醫生改變了一隻藥物的劑量時</w:t>
      </w:r>
    </w:p>
    <w:p w14:paraId="5FA94EA2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d. 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以上皆是</w:t>
      </w:r>
    </w:p>
    <w:p w14:paraId="7D3A9901" w14:textId="77777777" w:rsidR="00C10B93" w:rsidRPr="00AC1B1A" w:rsidRDefault="00C10B93" w:rsidP="00C10B93">
      <w:pPr>
        <w:jc w:val="both"/>
        <w:rPr>
          <w:rFonts w:ascii="Times New Roman" w:hAnsi="Times New Roman" w:cs="Times New Roman"/>
          <w:szCs w:val="24"/>
        </w:rPr>
      </w:pPr>
    </w:p>
    <w:p w14:paraId="4C0CBABE" w14:textId="77777777" w:rsidR="00C10B93" w:rsidRPr="00AC1B1A" w:rsidRDefault="00C10B93" w:rsidP="00C10B93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4. </w:t>
      </w:r>
      <w:r>
        <w:rPr>
          <w:rFonts w:ascii="Times New Roman" w:hAnsi="Times New Roman" w:cs="Times New Roman"/>
          <w:color w:val="000000" w:themeColor="text1"/>
          <w:szCs w:val="24"/>
        </w:rPr>
        <w:tab/>
      </w:r>
      <w:r w:rsidRPr="00AC1B1A">
        <w:rPr>
          <w:rFonts w:ascii="Times New Roman" w:hAnsi="Times New Roman" w:cs="Times New Roman"/>
          <w:color w:val="000000" w:themeColor="text1"/>
          <w:szCs w:val="24"/>
        </w:rPr>
        <w:t>偶爾吃大量的綠葉蔬菜的蔬菜，同時服用華法林可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能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︰</w:t>
      </w:r>
    </w:p>
    <w:p w14:paraId="1F64DCC6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a. 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增加您出血的風險</w:t>
      </w:r>
    </w:p>
    <w:p w14:paraId="7B7651EC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b. 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減低華法林的效用</w:t>
      </w:r>
    </w:p>
    <w:p w14:paraId="0531BB35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c. 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引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致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腸胃不適和嘔吐</w:t>
      </w:r>
    </w:p>
    <w:p w14:paraId="5FE78617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d. 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減低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產生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血塊的風險</w:t>
      </w:r>
    </w:p>
    <w:p w14:paraId="50101624" w14:textId="77777777" w:rsidR="00C10B93" w:rsidRPr="00AC1B1A" w:rsidRDefault="00C10B93" w:rsidP="00C10B93">
      <w:pPr>
        <w:rPr>
          <w:rFonts w:ascii="Times New Roman" w:hAnsi="Times New Roman" w:cs="Times New Roman"/>
          <w:szCs w:val="24"/>
        </w:rPr>
      </w:pPr>
    </w:p>
    <w:p w14:paraId="142E519A" w14:textId="77777777" w:rsidR="00C10B93" w:rsidRPr="00AC1B1A" w:rsidRDefault="00C10B93" w:rsidP="00C10B93">
      <w:pPr>
        <w:tabs>
          <w:tab w:val="left" w:pos="426"/>
        </w:tabs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5. </w:t>
      </w:r>
      <w:r>
        <w:rPr>
          <w:rFonts w:ascii="Times New Roman" w:hAnsi="Times New Roman" w:cs="Times New Roman"/>
          <w:szCs w:val="24"/>
        </w:rPr>
        <w:tab/>
      </w:r>
      <w:r w:rsidRPr="00AC1B1A">
        <w:rPr>
          <w:rFonts w:ascii="Times New Roman" w:hAnsi="Times New Roman" w:cs="Times New Roman"/>
          <w:szCs w:val="24"/>
        </w:rPr>
        <w:t>哪些維生素與華法林有相互作用？</w:t>
      </w:r>
    </w:p>
    <w:p w14:paraId="4FFD3159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a. </w:t>
      </w:r>
      <w:r w:rsidRPr="00AC1B1A">
        <w:rPr>
          <w:rFonts w:ascii="Times New Roman" w:hAnsi="Times New Roman" w:cs="Times New Roman"/>
          <w:szCs w:val="24"/>
        </w:rPr>
        <w:t>維生素</w:t>
      </w:r>
      <w:r w:rsidRPr="00AC1B1A">
        <w:rPr>
          <w:rFonts w:ascii="Times New Roman" w:hAnsi="Times New Roman" w:cs="Times New Roman"/>
          <w:szCs w:val="24"/>
        </w:rPr>
        <w:t xml:space="preserve"> B12</w:t>
      </w:r>
    </w:p>
    <w:p w14:paraId="3F5B0A35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b. </w:t>
      </w:r>
      <w:r w:rsidRPr="00AC1B1A">
        <w:rPr>
          <w:rFonts w:ascii="Times New Roman" w:hAnsi="Times New Roman" w:cs="Times New Roman"/>
          <w:szCs w:val="24"/>
        </w:rPr>
        <w:t>維生素</w:t>
      </w:r>
      <w:r w:rsidRPr="00AC1B1A">
        <w:rPr>
          <w:rFonts w:ascii="Times New Roman" w:hAnsi="Times New Roman" w:cs="Times New Roman"/>
          <w:szCs w:val="24"/>
        </w:rPr>
        <w:t xml:space="preserve"> A</w:t>
      </w:r>
    </w:p>
    <w:p w14:paraId="22A37C28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c. </w:t>
      </w:r>
      <w:r w:rsidRPr="00AC1B1A">
        <w:rPr>
          <w:rFonts w:ascii="Times New Roman" w:hAnsi="Times New Roman" w:cs="Times New Roman"/>
          <w:szCs w:val="24"/>
        </w:rPr>
        <w:t>維生素</w:t>
      </w:r>
      <w:r w:rsidRPr="00AC1B1A">
        <w:rPr>
          <w:rFonts w:ascii="Times New Roman" w:hAnsi="Times New Roman" w:cs="Times New Roman"/>
          <w:szCs w:val="24"/>
        </w:rPr>
        <w:t xml:space="preserve"> B6</w:t>
      </w:r>
    </w:p>
    <w:p w14:paraId="74DEC965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d. </w:t>
      </w:r>
      <w:r w:rsidRPr="00AC1B1A">
        <w:rPr>
          <w:rFonts w:ascii="Times New Roman" w:hAnsi="Times New Roman" w:cs="Times New Roman"/>
          <w:szCs w:val="24"/>
        </w:rPr>
        <w:t>維生素</w:t>
      </w:r>
      <w:r w:rsidRPr="00AC1B1A">
        <w:rPr>
          <w:rFonts w:ascii="Times New Roman" w:hAnsi="Times New Roman" w:cs="Times New Roman"/>
          <w:szCs w:val="24"/>
        </w:rPr>
        <w:t xml:space="preserve"> K</w:t>
      </w:r>
    </w:p>
    <w:p w14:paraId="21E110BE" w14:textId="77777777" w:rsidR="00C10B93" w:rsidRPr="00AC1B1A" w:rsidRDefault="00C10B93" w:rsidP="00C10B93">
      <w:pPr>
        <w:rPr>
          <w:rFonts w:ascii="Times New Roman" w:hAnsi="Times New Roman" w:cs="Times New Roman"/>
          <w:szCs w:val="24"/>
        </w:rPr>
      </w:pPr>
    </w:p>
    <w:p w14:paraId="524C15F9" w14:textId="77777777" w:rsidR="00C10B93" w:rsidRPr="00AC1B1A" w:rsidRDefault="00C10B93" w:rsidP="00C10B93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6. </w:t>
      </w:r>
      <w:r>
        <w:rPr>
          <w:rFonts w:ascii="Times New Roman" w:hAnsi="Times New Roman" w:cs="Times New Roman"/>
          <w:color w:val="000000" w:themeColor="text1"/>
          <w:szCs w:val="24"/>
        </w:rPr>
        <w:tab/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在以下哪種情況服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用與華法林有相互作用的藥物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比較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安全？</w:t>
      </w:r>
    </w:p>
    <w:p w14:paraId="4BF3E033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a. 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當您在早上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服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用華法林，晚上才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服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用與它有相互作用的藥物</w:t>
      </w:r>
    </w:p>
    <w:p w14:paraId="65ECF033" w14:textId="77777777" w:rsidR="00C10B93" w:rsidRPr="00AC1B1A" w:rsidRDefault="00C10B93" w:rsidP="00C10B93">
      <w:pPr>
        <w:ind w:leftChars="193" w:left="890" w:hangingChars="178" w:hanging="427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b. 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當您的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保健提供者知道有該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相互作用的存在並定期替您進行凝血脢原時間測試</w:t>
      </w:r>
    </w:p>
    <w:p w14:paraId="4DC7AF0A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c. 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當您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隔天服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用華法林</w:t>
      </w:r>
    </w:p>
    <w:p w14:paraId="0092FCA9" w14:textId="78CD360F" w:rsidR="00C10B93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d. 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服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用與華法林有相互作用的藥物從來都不安全</w:t>
      </w:r>
    </w:p>
    <w:p w14:paraId="739FE1FF" w14:textId="77777777" w:rsidR="004F5E2C" w:rsidRPr="00AC1B1A" w:rsidRDefault="004F5E2C" w:rsidP="004F5E2C">
      <w:pPr>
        <w:rPr>
          <w:rFonts w:ascii="Times New Roman" w:hAnsi="Times New Roman" w:cs="Times New Roman" w:hint="eastAsia"/>
          <w:color w:val="000000" w:themeColor="text1"/>
          <w:szCs w:val="24"/>
        </w:rPr>
      </w:pPr>
      <w:bookmarkStart w:id="0" w:name="_GoBack"/>
      <w:bookmarkEnd w:id="0"/>
    </w:p>
    <w:p w14:paraId="21F393B2" w14:textId="77777777" w:rsidR="00C10B93" w:rsidRPr="00AC1B1A" w:rsidRDefault="00C10B93" w:rsidP="00C10B93">
      <w:pPr>
        <w:tabs>
          <w:tab w:val="left" w:pos="426"/>
        </w:tabs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7. </w:t>
      </w:r>
      <w:r>
        <w:rPr>
          <w:rFonts w:ascii="Times New Roman" w:hAnsi="Times New Roman" w:cs="Times New Roman"/>
          <w:szCs w:val="24"/>
        </w:rPr>
        <w:tab/>
      </w:r>
      <w:r w:rsidRPr="00AC1B1A">
        <w:rPr>
          <w:rFonts w:ascii="Times New Roman" w:hAnsi="Times New Roman" w:cs="Times New Roman"/>
          <w:szCs w:val="24"/>
        </w:rPr>
        <w:t>凝血脢原時間測試是</w:t>
      </w:r>
    </w:p>
    <w:p w14:paraId="1875E544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a. </w:t>
      </w:r>
      <w:r w:rsidRPr="00AC1B1A">
        <w:rPr>
          <w:rFonts w:ascii="Times New Roman" w:hAnsi="Times New Roman" w:cs="Times New Roman"/>
          <w:szCs w:val="24"/>
        </w:rPr>
        <w:t>一個用於監測華法林療程的血液測試</w:t>
      </w:r>
    </w:p>
    <w:p w14:paraId="7DE91942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b. </w:t>
      </w:r>
      <w:r w:rsidRPr="00AC1B1A">
        <w:rPr>
          <w:rFonts w:ascii="Times New Roman" w:hAnsi="Times New Roman" w:cs="Times New Roman"/>
          <w:szCs w:val="24"/>
        </w:rPr>
        <w:t>一個甚少在華法林療程中所做的血液測試</w:t>
      </w:r>
    </w:p>
    <w:p w14:paraId="727B0055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c. </w:t>
      </w:r>
      <w:r w:rsidRPr="00AC1B1A">
        <w:rPr>
          <w:rFonts w:ascii="Times New Roman" w:hAnsi="Times New Roman" w:cs="Times New Roman"/>
          <w:szCs w:val="24"/>
        </w:rPr>
        <w:t>一個用於檢測您日常飲食中維生素</w:t>
      </w:r>
      <w:r w:rsidRPr="00AC1B1A">
        <w:rPr>
          <w:rFonts w:ascii="Times New Roman" w:hAnsi="Times New Roman" w:cs="Times New Roman"/>
          <w:szCs w:val="24"/>
        </w:rPr>
        <w:t>K</w:t>
      </w:r>
      <w:r w:rsidRPr="00AC1B1A">
        <w:rPr>
          <w:rFonts w:ascii="Times New Roman" w:hAnsi="Times New Roman" w:cs="Times New Roman"/>
          <w:szCs w:val="24"/>
        </w:rPr>
        <w:t>含量的血液測試</w:t>
      </w:r>
    </w:p>
    <w:p w14:paraId="73C8AF24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d. </w:t>
      </w:r>
      <w:r w:rsidRPr="00AC1B1A">
        <w:rPr>
          <w:rFonts w:ascii="Times New Roman" w:hAnsi="Times New Roman" w:cs="Times New Roman"/>
          <w:szCs w:val="24"/>
        </w:rPr>
        <w:t>一個用於決定您應否服用華法林的血液測試</w:t>
      </w:r>
    </w:p>
    <w:p w14:paraId="74F3F86D" w14:textId="77777777" w:rsidR="00C10B93" w:rsidRPr="00AC1B1A" w:rsidRDefault="00C10B93" w:rsidP="00C10B93">
      <w:pPr>
        <w:jc w:val="both"/>
        <w:rPr>
          <w:rFonts w:ascii="Times New Roman" w:hAnsi="Times New Roman" w:cs="Times New Roman"/>
          <w:szCs w:val="24"/>
          <w:u w:val="single"/>
        </w:rPr>
      </w:pPr>
    </w:p>
    <w:p w14:paraId="4E8E73A5" w14:textId="77777777" w:rsidR="00C10B93" w:rsidRPr="00AC1B1A" w:rsidRDefault="00C10B93" w:rsidP="00C10B93">
      <w:pPr>
        <w:tabs>
          <w:tab w:val="left" w:pos="426"/>
        </w:tabs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lastRenderedPageBreak/>
        <w:t xml:space="preserve">8. </w:t>
      </w:r>
      <w:r>
        <w:rPr>
          <w:rFonts w:ascii="Times New Roman" w:hAnsi="Times New Roman" w:cs="Times New Roman"/>
          <w:szCs w:val="24"/>
        </w:rPr>
        <w:tab/>
      </w:r>
      <w:r w:rsidRPr="00AC1B1A">
        <w:rPr>
          <w:rFonts w:ascii="Times New Roman" w:hAnsi="Times New Roman" w:cs="Times New Roman"/>
          <w:szCs w:val="24"/>
        </w:rPr>
        <w:t>華法林可被用於︰</w:t>
      </w:r>
    </w:p>
    <w:p w14:paraId="49F75922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a. </w:t>
      </w:r>
      <w:r w:rsidRPr="00AC1B1A">
        <w:rPr>
          <w:rFonts w:ascii="Times New Roman" w:hAnsi="Times New Roman" w:cs="Times New Roman"/>
          <w:szCs w:val="24"/>
        </w:rPr>
        <w:t>醫治有血塊的人</w:t>
      </w:r>
    </w:p>
    <w:p w14:paraId="31233F2D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b. </w:t>
      </w:r>
      <w:r w:rsidRPr="00AC1B1A">
        <w:rPr>
          <w:rFonts w:ascii="Times New Roman" w:hAnsi="Times New Roman" w:cs="Times New Roman"/>
          <w:szCs w:val="24"/>
        </w:rPr>
        <w:t>醫治有高血糖的人</w:t>
      </w:r>
    </w:p>
    <w:p w14:paraId="303B6250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c. </w:t>
      </w:r>
      <w:r w:rsidRPr="00AC1B1A">
        <w:rPr>
          <w:rFonts w:ascii="Times New Roman" w:hAnsi="Times New Roman" w:cs="Times New Roman"/>
          <w:szCs w:val="24"/>
        </w:rPr>
        <w:t>醫治有高血壓的人</w:t>
      </w:r>
    </w:p>
    <w:p w14:paraId="71375D0B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d. </w:t>
      </w:r>
      <w:r w:rsidRPr="00AC1B1A">
        <w:rPr>
          <w:rFonts w:ascii="Times New Roman" w:hAnsi="Times New Roman" w:cs="Times New Roman"/>
          <w:szCs w:val="24"/>
        </w:rPr>
        <w:t>醫治有嚴重傷口的人</w:t>
      </w:r>
    </w:p>
    <w:p w14:paraId="73F961DC" w14:textId="77777777" w:rsidR="00C10B93" w:rsidRPr="00AC1B1A" w:rsidRDefault="00C10B93" w:rsidP="00C10B93">
      <w:pPr>
        <w:rPr>
          <w:rFonts w:ascii="Times New Roman" w:hAnsi="Times New Roman" w:cs="Times New Roman"/>
          <w:szCs w:val="24"/>
        </w:rPr>
      </w:pPr>
    </w:p>
    <w:p w14:paraId="412C204B" w14:textId="77777777" w:rsidR="00C10B93" w:rsidRPr="00AC1B1A" w:rsidRDefault="00C10B93" w:rsidP="00C10B93">
      <w:pPr>
        <w:tabs>
          <w:tab w:val="left" w:pos="426"/>
        </w:tabs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>9.</w:t>
      </w:r>
      <w:r>
        <w:rPr>
          <w:rFonts w:ascii="Times New Roman" w:hAnsi="Times New Roman" w:cs="Times New Roman"/>
          <w:szCs w:val="24"/>
        </w:rPr>
        <w:tab/>
      </w:r>
      <w:r w:rsidRPr="00AC1B1A">
        <w:rPr>
          <w:rFonts w:ascii="Times New Roman" w:hAnsi="Times New Roman" w:cs="Times New Roman"/>
          <w:szCs w:val="24"/>
        </w:rPr>
        <w:t>如果病人的凝血脢原時間測試值低過「目標範圍」，他</w:t>
      </w:r>
      <w:r w:rsidRPr="00AC1B1A">
        <w:rPr>
          <w:rFonts w:ascii="Times New Roman" w:hAnsi="Times New Roman" w:cs="Times New Roman"/>
          <w:szCs w:val="24"/>
        </w:rPr>
        <w:t>/</w:t>
      </w:r>
      <w:r w:rsidRPr="00AC1B1A">
        <w:rPr>
          <w:rFonts w:ascii="Times New Roman" w:hAnsi="Times New Roman" w:cs="Times New Roman"/>
          <w:szCs w:val="24"/>
        </w:rPr>
        <w:t>她將會</w:t>
      </w:r>
    </w:p>
    <w:p w14:paraId="54DFC253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a. </w:t>
      </w:r>
      <w:r w:rsidRPr="00AC1B1A">
        <w:rPr>
          <w:rFonts w:ascii="Times New Roman" w:hAnsi="Times New Roman" w:cs="Times New Roman"/>
          <w:szCs w:val="24"/>
        </w:rPr>
        <w:t>有更高流血的風險</w:t>
      </w:r>
    </w:p>
    <w:p w14:paraId="272EC544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b. </w:t>
      </w:r>
      <w:r w:rsidRPr="00AC1B1A">
        <w:rPr>
          <w:rFonts w:ascii="Times New Roman" w:hAnsi="Times New Roman" w:cs="Times New Roman"/>
          <w:szCs w:val="24"/>
        </w:rPr>
        <w:t>有更高血管阻塞的風險</w:t>
      </w:r>
    </w:p>
    <w:p w14:paraId="485296BF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c. </w:t>
      </w:r>
      <w:r w:rsidRPr="00AC1B1A">
        <w:rPr>
          <w:rFonts w:ascii="Times New Roman" w:hAnsi="Times New Roman" w:cs="Times New Roman"/>
          <w:szCs w:val="24"/>
        </w:rPr>
        <w:t>有較大機會因服食華法林而有</w:t>
      </w:r>
      <w:r w:rsidRPr="00AC1B1A">
        <w:rPr>
          <w:rFonts w:ascii="Times New Roman" w:hAnsi="Times New Roman" w:cs="Times New Roman" w:hint="eastAsia"/>
          <w:szCs w:val="24"/>
        </w:rPr>
        <w:t>皮疹</w:t>
      </w:r>
    </w:p>
    <w:p w14:paraId="236DFD72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d. </w:t>
      </w:r>
      <w:r w:rsidRPr="00AC1B1A">
        <w:rPr>
          <w:rFonts w:ascii="Times New Roman" w:hAnsi="Times New Roman" w:cs="Times New Roman"/>
          <w:szCs w:val="24"/>
        </w:rPr>
        <w:t>有較大機會受華法林的副作用所影響</w:t>
      </w:r>
    </w:p>
    <w:p w14:paraId="4DA0D302" w14:textId="77777777" w:rsidR="00C10B93" w:rsidRPr="00AC1B1A" w:rsidRDefault="00C10B93" w:rsidP="00C10B93">
      <w:pPr>
        <w:rPr>
          <w:rFonts w:ascii="Times New Roman" w:hAnsi="Times New Roman" w:cs="Times New Roman"/>
          <w:szCs w:val="24"/>
        </w:rPr>
      </w:pPr>
    </w:p>
    <w:p w14:paraId="2DCBD057" w14:textId="77777777" w:rsidR="00C10B93" w:rsidRPr="00AC1B1A" w:rsidRDefault="00C10B93" w:rsidP="00C10B93">
      <w:pPr>
        <w:tabs>
          <w:tab w:val="left" w:pos="426"/>
        </w:tabs>
        <w:ind w:left="425" w:hangingChars="177" w:hanging="425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10. </w:t>
      </w:r>
      <w:r>
        <w:rPr>
          <w:rFonts w:ascii="Times New Roman" w:hAnsi="Times New Roman" w:cs="Times New Roman"/>
          <w:color w:val="000000" w:themeColor="text1"/>
          <w:szCs w:val="24"/>
        </w:rPr>
        <w:tab/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服用含有阿司匹林或其他非類固醇消炎藥如布洛芬（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 xml:space="preserve"> Motrin® / Advil® 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）而且同時服用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華法林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將：</w:t>
      </w:r>
    </w:p>
    <w:p w14:paraId="7F04608F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a. 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降低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華法林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的有效性</w:t>
      </w:r>
    </w:p>
    <w:p w14:paraId="65F94EAD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b. 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因華法林而有更高流血的風險</w:t>
      </w:r>
    </w:p>
    <w:p w14:paraId="284C1F16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c. 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導致血塊形成</w:t>
      </w:r>
    </w:p>
    <w:p w14:paraId="0B515979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d. 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導致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華法林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的劑量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要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增加</w:t>
      </w:r>
    </w:p>
    <w:p w14:paraId="4AE23F90" w14:textId="77777777" w:rsidR="00C10B93" w:rsidRPr="00AC1B1A" w:rsidRDefault="00C10B93" w:rsidP="00C10B93">
      <w:pPr>
        <w:rPr>
          <w:rFonts w:ascii="Times New Roman" w:hAnsi="Times New Roman" w:cs="Times New Roman"/>
          <w:szCs w:val="24"/>
        </w:rPr>
      </w:pPr>
    </w:p>
    <w:p w14:paraId="64AD5186" w14:textId="77777777" w:rsidR="00C10B93" w:rsidRPr="00AC1B1A" w:rsidRDefault="00C10B93" w:rsidP="00C10B93">
      <w:pPr>
        <w:tabs>
          <w:tab w:val="left" w:pos="426"/>
        </w:tabs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>11.</w:t>
      </w:r>
      <w:r>
        <w:rPr>
          <w:rFonts w:ascii="Times New Roman" w:hAnsi="Times New Roman" w:cs="Times New Roman"/>
          <w:szCs w:val="24"/>
        </w:rPr>
        <w:tab/>
      </w:r>
      <w:r w:rsidRPr="00AC1B1A">
        <w:rPr>
          <w:rFonts w:ascii="Times New Roman" w:hAnsi="Times New Roman" w:cs="Times New Roman"/>
          <w:szCs w:val="24"/>
        </w:rPr>
        <w:t>在以下哪種情況，服用華法林的人需立即求醫？</w:t>
      </w:r>
    </w:p>
    <w:p w14:paraId="681D7631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a. </w:t>
      </w:r>
      <w:r w:rsidRPr="00AC1B1A">
        <w:rPr>
          <w:rFonts w:ascii="Times New Roman" w:hAnsi="Times New Roman" w:cs="Times New Roman"/>
          <w:szCs w:val="24"/>
        </w:rPr>
        <w:t>當他們連續兩次（或以上）忘記服用華法林</w:t>
      </w:r>
    </w:p>
    <w:p w14:paraId="4D4C20F3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b. </w:t>
      </w:r>
      <w:r w:rsidRPr="00AC1B1A">
        <w:rPr>
          <w:rFonts w:ascii="Times New Roman" w:hAnsi="Times New Roman" w:cs="Times New Roman"/>
          <w:szCs w:val="24"/>
        </w:rPr>
        <w:t>當他們如廁時發現大便帶血</w:t>
      </w:r>
    </w:p>
    <w:p w14:paraId="7C98DA5F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c. </w:t>
      </w:r>
      <w:r w:rsidRPr="00AC1B1A">
        <w:rPr>
          <w:rFonts w:ascii="Times New Roman" w:hAnsi="Times New Roman" w:cs="Times New Roman"/>
          <w:szCs w:val="24"/>
        </w:rPr>
        <w:t>當他們輕微流鼻血</w:t>
      </w:r>
    </w:p>
    <w:p w14:paraId="0EFE7563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d. </w:t>
      </w:r>
      <w:r w:rsidRPr="00AC1B1A">
        <w:rPr>
          <w:rFonts w:ascii="Times New Roman" w:hAnsi="Times New Roman" w:cs="Times New Roman"/>
          <w:szCs w:val="24"/>
        </w:rPr>
        <w:t>當他們手腳有瘀傷</w:t>
      </w:r>
    </w:p>
    <w:p w14:paraId="52EA08A4" w14:textId="77777777" w:rsidR="00C10B93" w:rsidRPr="00AC1B1A" w:rsidRDefault="00C10B93" w:rsidP="00C10B93">
      <w:pPr>
        <w:rPr>
          <w:rFonts w:ascii="Times New Roman" w:hAnsi="Times New Roman" w:cs="Times New Roman"/>
          <w:szCs w:val="24"/>
        </w:rPr>
      </w:pPr>
    </w:p>
    <w:p w14:paraId="775A65D3" w14:textId="77777777" w:rsidR="00C10B93" w:rsidRPr="00AC1B1A" w:rsidRDefault="00C10B93" w:rsidP="00C10B93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>12.</w:t>
      </w:r>
      <w:r>
        <w:rPr>
          <w:rFonts w:ascii="Times New Roman" w:hAnsi="Times New Roman" w:cs="Times New Roman"/>
          <w:color w:val="000000" w:themeColor="text1"/>
          <w:szCs w:val="24"/>
        </w:rPr>
        <w:tab/>
      </w:r>
      <w:r w:rsidRPr="00AC1B1A">
        <w:rPr>
          <w:rFonts w:ascii="Times New Roman" w:hAnsi="Times New Roman" w:cs="Times New Roman"/>
          <w:color w:val="000000" w:themeColor="text1"/>
          <w:szCs w:val="24"/>
        </w:rPr>
        <w:t>停止服用一次華法林將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會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︰</w:t>
      </w:r>
    </w:p>
    <w:p w14:paraId="62013F38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a. 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導致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您的凝血脢原時間測試值高過「目標範圍」</w:t>
      </w:r>
    </w:p>
    <w:p w14:paraId="64E33304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b. 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增加您出血的風險</w:t>
      </w:r>
    </w:p>
    <w:p w14:paraId="7B28FAF7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c. 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導致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您的凝血脢原時間測試值低過「目標範圍」</w:t>
      </w:r>
    </w:p>
    <w:p w14:paraId="6E30BFC0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d. 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減低您有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血塊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的風險</w:t>
      </w:r>
    </w:p>
    <w:p w14:paraId="2F0768D6" w14:textId="77777777" w:rsidR="00C10B93" w:rsidRDefault="00C10B93" w:rsidP="00C10B93">
      <w:pPr>
        <w:rPr>
          <w:rFonts w:ascii="Times New Roman" w:hAnsi="Times New Roman" w:cs="Times New Roman"/>
          <w:color w:val="000000" w:themeColor="text1"/>
          <w:szCs w:val="24"/>
        </w:rPr>
      </w:pPr>
    </w:p>
    <w:p w14:paraId="4A4DAF03" w14:textId="77777777" w:rsidR="00C10B93" w:rsidRPr="00AC1B1A" w:rsidRDefault="00C10B93" w:rsidP="00C10B93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>13.</w:t>
      </w:r>
      <w:r>
        <w:rPr>
          <w:rFonts w:ascii="Times New Roman" w:hAnsi="Times New Roman" w:cs="Times New Roman"/>
          <w:color w:val="000000" w:themeColor="text1"/>
          <w:szCs w:val="24"/>
        </w:rPr>
        <w:tab/>
      </w:r>
      <w:r w:rsidRPr="00AC1B1A">
        <w:rPr>
          <w:rFonts w:ascii="Times New Roman" w:hAnsi="Times New Roman" w:cs="Times New Roman"/>
          <w:color w:val="000000" w:themeColor="text1"/>
          <w:szCs w:val="24"/>
        </w:rPr>
        <w:t>飲酒同時服用華法林︰</w:t>
      </w:r>
    </w:p>
    <w:p w14:paraId="213FD4B1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a. 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只要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您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分開服用華法林和飲酒，就是安全的</w:t>
      </w:r>
    </w:p>
    <w:p w14:paraId="28CF5289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b. 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有可能會影響您的凝血脢原時間測試值</w:t>
      </w:r>
    </w:p>
    <w:p w14:paraId="349E0924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c. 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並不會會影響您的凝血脢原時間測試值</w:t>
      </w:r>
    </w:p>
    <w:p w14:paraId="2DD18CD6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>□ d.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只要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您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是服用低劑量的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華法林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，就是安全的</w:t>
      </w:r>
    </w:p>
    <w:p w14:paraId="5B14B0A7" w14:textId="77777777" w:rsidR="00C10B93" w:rsidRPr="00AC1B1A" w:rsidRDefault="00C10B93" w:rsidP="00C10B93">
      <w:pPr>
        <w:rPr>
          <w:rFonts w:ascii="Times New Roman" w:hAnsi="Times New Roman" w:cs="Times New Roman"/>
          <w:szCs w:val="24"/>
        </w:rPr>
      </w:pPr>
    </w:p>
    <w:p w14:paraId="43C9D860" w14:textId="77777777" w:rsidR="00C10B93" w:rsidRPr="00AC1B1A" w:rsidRDefault="00C10B93" w:rsidP="00C10B93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14. </w:t>
      </w:r>
      <w:r>
        <w:rPr>
          <w:rFonts w:ascii="Times New Roman" w:hAnsi="Times New Roman" w:cs="Times New Roman"/>
          <w:color w:val="000000" w:themeColor="text1"/>
          <w:szCs w:val="24"/>
        </w:rPr>
        <w:tab/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當您已經穩定地使用正確劑量的華法林，大約多久應進行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凝血脢原時間測試？</w:t>
      </w:r>
    </w:p>
    <w:p w14:paraId="317EAF52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a. 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每週一次</w:t>
      </w:r>
    </w:p>
    <w:p w14:paraId="6418AB76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b. 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每月一次</w:t>
      </w:r>
    </w:p>
    <w:p w14:paraId="2176C36F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c. 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每兩個月一次</w:t>
      </w:r>
    </w:p>
    <w:p w14:paraId="64342C93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d. 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每三個月一次</w:t>
      </w:r>
    </w:p>
    <w:p w14:paraId="409EE688" w14:textId="77777777" w:rsidR="00C10B93" w:rsidRPr="00AC1B1A" w:rsidRDefault="00C10B93" w:rsidP="00C10B93">
      <w:pPr>
        <w:rPr>
          <w:rFonts w:ascii="Times New Roman" w:hAnsi="Times New Roman" w:cs="Times New Roman"/>
          <w:szCs w:val="24"/>
        </w:rPr>
      </w:pPr>
    </w:p>
    <w:p w14:paraId="2AFED529" w14:textId="77777777" w:rsidR="00C10B93" w:rsidRPr="00AC1B1A" w:rsidRDefault="00C10B93" w:rsidP="00C10B93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15. </w:t>
      </w:r>
      <w:r>
        <w:rPr>
          <w:rFonts w:ascii="Times New Roman" w:hAnsi="Times New Roman" w:cs="Times New Roman"/>
          <w:color w:val="000000" w:themeColor="text1"/>
          <w:szCs w:val="24"/>
        </w:rPr>
        <w:tab/>
      </w:r>
      <w:r w:rsidRPr="00AC1B1A">
        <w:rPr>
          <w:rFonts w:ascii="Times New Roman" w:hAnsi="Times New Roman" w:cs="Times New Roman"/>
          <w:color w:val="000000" w:themeColor="text1"/>
          <w:szCs w:val="24"/>
        </w:rPr>
        <w:t>在以下哪種情況，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病人需留意自己流血的症狀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？</w:t>
      </w:r>
    </w:p>
    <w:p w14:paraId="0D445300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a. 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只當他們的凝血脢原時間測試值高過目標範圍</w:t>
      </w:r>
    </w:p>
    <w:p w14:paraId="1130D6F5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lastRenderedPageBreak/>
        <w:t xml:space="preserve">□ b. 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所有時間</w:t>
      </w:r>
    </w:p>
    <w:p w14:paraId="19B33213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c. 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只當他們的凝血脢原時間測試值低過目標範圍</w:t>
      </w:r>
    </w:p>
    <w:p w14:paraId="0A94B7CE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d. 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只當您忘記服一次華法林</w:t>
      </w:r>
    </w:p>
    <w:p w14:paraId="065C1675" w14:textId="77777777" w:rsidR="00C10B93" w:rsidRPr="00AC1B1A" w:rsidRDefault="00C10B93" w:rsidP="00C10B93">
      <w:pPr>
        <w:rPr>
          <w:rFonts w:ascii="Times New Roman" w:hAnsi="Times New Roman" w:cs="Times New Roman"/>
          <w:szCs w:val="24"/>
        </w:rPr>
      </w:pPr>
    </w:p>
    <w:p w14:paraId="15D637F6" w14:textId="77777777" w:rsidR="00C10B93" w:rsidRPr="00AC1B1A" w:rsidRDefault="00C10B93" w:rsidP="00C10B93">
      <w:pPr>
        <w:tabs>
          <w:tab w:val="left" w:pos="426"/>
        </w:tabs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16. </w:t>
      </w:r>
      <w:r>
        <w:rPr>
          <w:rFonts w:ascii="Times New Roman" w:hAnsi="Times New Roman" w:cs="Times New Roman"/>
          <w:szCs w:val="24"/>
        </w:rPr>
        <w:tab/>
      </w:r>
      <w:r w:rsidRPr="00AC1B1A">
        <w:rPr>
          <w:rFonts w:ascii="Times New Roman" w:hAnsi="Times New Roman" w:cs="Times New Roman"/>
          <w:szCs w:val="24"/>
        </w:rPr>
        <w:t>如果您忘記服一次華法林，以下哪項是最恰當的做法？</w:t>
      </w:r>
    </w:p>
    <w:p w14:paraId="562D8759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a. </w:t>
      </w:r>
      <w:r w:rsidRPr="00AC1B1A">
        <w:rPr>
          <w:rFonts w:ascii="Times New Roman" w:hAnsi="Times New Roman" w:cs="Times New Roman"/>
          <w:szCs w:val="24"/>
        </w:rPr>
        <w:t>在翌日服用雙倍份量的藥</w:t>
      </w:r>
    </w:p>
    <w:p w14:paraId="2BAE36E7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b. </w:t>
      </w:r>
      <w:r w:rsidRPr="00AC1B1A">
        <w:rPr>
          <w:rFonts w:ascii="Times New Roman" w:hAnsi="Times New Roman" w:cs="Times New Roman"/>
          <w:szCs w:val="24"/>
        </w:rPr>
        <w:t>服用下一個預定的藥並通知您的醫生</w:t>
      </w:r>
    </w:p>
    <w:p w14:paraId="557D0007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c. </w:t>
      </w:r>
      <w:r w:rsidRPr="00AC1B1A">
        <w:rPr>
          <w:rFonts w:ascii="Times New Roman" w:hAnsi="Times New Roman" w:cs="Times New Roman"/>
          <w:szCs w:val="24"/>
        </w:rPr>
        <w:t>立即打電話通知您的醫生</w:t>
      </w:r>
    </w:p>
    <w:p w14:paraId="3776EAA7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d. </w:t>
      </w:r>
      <w:r w:rsidRPr="00AC1B1A">
        <w:rPr>
          <w:rFonts w:ascii="Times New Roman" w:hAnsi="Times New Roman" w:cs="Times New Roman"/>
          <w:szCs w:val="24"/>
        </w:rPr>
        <w:t>之後不再服用華法林</w:t>
      </w:r>
    </w:p>
    <w:p w14:paraId="6814E7E6" w14:textId="77777777" w:rsidR="00C10B93" w:rsidRPr="00AC1B1A" w:rsidRDefault="00C10B93" w:rsidP="00C10B93">
      <w:pPr>
        <w:rPr>
          <w:rFonts w:ascii="Times New Roman" w:hAnsi="Times New Roman" w:cs="Times New Roman"/>
          <w:szCs w:val="24"/>
        </w:rPr>
      </w:pPr>
    </w:p>
    <w:p w14:paraId="05115D97" w14:textId="77777777" w:rsidR="00C10B93" w:rsidRPr="00AC1B1A" w:rsidRDefault="00C10B93" w:rsidP="00C10B93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17. </w:t>
      </w:r>
      <w:r>
        <w:rPr>
          <w:rFonts w:ascii="Times New Roman" w:hAnsi="Times New Roman" w:cs="Times New Roman"/>
          <w:color w:val="000000" w:themeColor="text1"/>
          <w:szCs w:val="24"/>
        </w:rPr>
        <w:tab/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在飲食方面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，服用華法林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的病人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應該︰</w:t>
      </w:r>
    </w:p>
    <w:p w14:paraId="06402713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a. 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一直都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不吃含有大量的維生素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K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的食物</w:t>
      </w:r>
    </w:p>
    <w:p w14:paraId="6627C6BD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b. 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記錄每天所吃的食物</w:t>
      </w:r>
    </w:p>
    <w:p w14:paraId="1F001B67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c. 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維持日常飲食，包括所有類型的食物</w:t>
      </w:r>
    </w:p>
    <w:p w14:paraId="6227F09E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d. 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多吃蔬菜</w:t>
      </w:r>
    </w:p>
    <w:p w14:paraId="3146D210" w14:textId="77777777" w:rsidR="00C10B93" w:rsidRPr="00AC1B1A" w:rsidRDefault="00C10B93" w:rsidP="00C10B93">
      <w:pPr>
        <w:rPr>
          <w:rFonts w:ascii="Times New Roman" w:hAnsi="Times New Roman" w:cs="Times New Roman"/>
          <w:szCs w:val="24"/>
        </w:rPr>
      </w:pPr>
    </w:p>
    <w:p w14:paraId="04F5828A" w14:textId="77777777" w:rsidR="00C10B93" w:rsidRPr="00AC1B1A" w:rsidRDefault="00C10B93" w:rsidP="00C10B93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18. </w:t>
      </w:r>
      <w:r>
        <w:rPr>
          <w:rFonts w:ascii="Times New Roman" w:hAnsi="Times New Roman" w:cs="Times New Roman"/>
          <w:color w:val="000000" w:themeColor="text1"/>
          <w:szCs w:val="24"/>
        </w:rPr>
        <w:tab/>
      </w:r>
      <w:r w:rsidRPr="00AC1B1A">
        <w:rPr>
          <w:rFonts w:ascii="Times New Roman" w:hAnsi="Times New Roman" w:cs="Times New Roman"/>
          <w:color w:val="000000" w:themeColor="text1"/>
          <w:szCs w:val="24"/>
        </w:rPr>
        <w:t>每次進行凝血脢原時間測試的時侯，</w:t>
      </w:r>
    </w:p>
    <w:p w14:paraId="599D89A0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a. 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您應該在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測試當天停用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華法林</w:t>
      </w:r>
    </w:p>
    <w:p w14:paraId="0BB5A063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>□ b.</w:t>
      </w:r>
      <w:r w:rsidRPr="00AC1B1A">
        <w:rPr>
          <w:rFonts w:hint="eastAsia"/>
          <w:color w:val="000000" w:themeColor="text1"/>
        </w:rPr>
        <w:t xml:space="preserve"> 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您應該在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測試當天避免吃高脂肪的食物</w:t>
      </w:r>
    </w:p>
    <w:p w14:paraId="51D6A099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c. 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您應該在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測試當天避免吃含有大量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維生素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 K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的食物</w:t>
      </w:r>
    </w:p>
    <w:p w14:paraId="31DBF4FC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>□ d.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如果您忘記服用華法林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，應該告訴醫生</w:t>
      </w:r>
    </w:p>
    <w:p w14:paraId="3F3DD569" w14:textId="77777777" w:rsidR="00C10B93" w:rsidRDefault="00C10B93" w:rsidP="00C10B93">
      <w:pPr>
        <w:rPr>
          <w:rFonts w:ascii="Times New Roman" w:hAnsi="Times New Roman" w:cs="Times New Roman"/>
          <w:szCs w:val="24"/>
        </w:rPr>
      </w:pPr>
    </w:p>
    <w:p w14:paraId="4230F7A8" w14:textId="77777777" w:rsidR="00C10B93" w:rsidRPr="00AC1B1A" w:rsidRDefault="00C10B93" w:rsidP="00C10B93">
      <w:pPr>
        <w:tabs>
          <w:tab w:val="left" w:pos="426"/>
        </w:tabs>
        <w:rPr>
          <w:rFonts w:ascii="PMingLiU" w:eastAsia="PMingLiU" w:hAnsi="PMingLiU" w:cs="PMingLiU"/>
          <w:color w:val="222222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19. </w:t>
      </w:r>
      <w:r>
        <w:rPr>
          <w:rFonts w:ascii="Times New Roman" w:hAnsi="Times New Roman" w:cs="Times New Roman"/>
          <w:szCs w:val="24"/>
        </w:rPr>
        <w:tab/>
      </w:r>
      <w:r w:rsidRPr="00AC1B1A">
        <w:rPr>
          <w:rFonts w:hint="eastAsia"/>
          <w:color w:val="222222"/>
          <w:szCs w:val="24"/>
        </w:rPr>
        <w:t>以下</w:t>
      </w:r>
      <w:r w:rsidRPr="00AC1B1A">
        <w:rPr>
          <w:rFonts w:ascii="PMingLiU" w:eastAsia="PMingLiU" w:hAnsi="PMingLiU" w:cs="PMingLiU" w:hint="eastAsia"/>
          <w:color w:val="222222"/>
          <w:szCs w:val="24"/>
        </w:rPr>
        <w:t>哪種非處方藥物</w:t>
      </w:r>
      <w:r w:rsidRPr="00AC1B1A">
        <w:rPr>
          <w:rFonts w:ascii="Times New Roman" w:hAnsi="Times New Roman" w:cs="Times New Roman" w:hint="eastAsia"/>
          <w:szCs w:val="24"/>
        </w:rPr>
        <w:t>最有可能與</w:t>
      </w:r>
      <w:r w:rsidRPr="00AC1B1A">
        <w:rPr>
          <w:rFonts w:ascii="Times New Roman" w:hAnsi="Times New Roman" w:cs="Times New Roman"/>
          <w:szCs w:val="24"/>
        </w:rPr>
        <w:t>華法林有相互作用？</w:t>
      </w:r>
    </w:p>
    <w:p w14:paraId="6B99D20D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a. </w:t>
      </w:r>
      <w:r w:rsidRPr="00AC1B1A">
        <w:rPr>
          <w:rFonts w:ascii="Times New Roman" w:hAnsi="Times New Roman" w:cs="Times New Roman" w:hint="eastAsia"/>
          <w:szCs w:val="24"/>
        </w:rPr>
        <w:t>尼古丁替代療法</w:t>
      </w:r>
    </w:p>
    <w:p w14:paraId="071C3DC1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>□ b.</w:t>
      </w:r>
      <w:r w:rsidRPr="00AC1B1A">
        <w:rPr>
          <w:rFonts w:hint="eastAsia"/>
        </w:rPr>
        <w:t xml:space="preserve"> </w:t>
      </w:r>
      <w:r w:rsidRPr="00AC1B1A">
        <w:rPr>
          <w:rFonts w:ascii="Times New Roman" w:hAnsi="Times New Roman" w:cs="Times New Roman" w:hint="eastAsia"/>
          <w:szCs w:val="24"/>
        </w:rPr>
        <w:t>草藥</w:t>
      </w:r>
      <w:r w:rsidRPr="00AC1B1A">
        <w:rPr>
          <w:rFonts w:ascii="Times New Roman" w:hAnsi="Times New Roman" w:cs="Times New Roman" w:hint="eastAsia"/>
          <w:szCs w:val="24"/>
        </w:rPr>
        <w:t>/</w:t>
      </w:r>
      <w:r w:rsidRPr="00AC1B1A">
        <w:rPr>
          <w:rFonts w:ascii="Times New Roman" w:hAnsi="Times New Roman" w:cs="Times New Roman" w:hint="eastAsia"/>
          <w:szCs w:val="24"/>
        </w:rPr>
        <w:t>膳食補充劑</w:t>
      </w:r>
    </w:p>
    <w:p w14:paraId="6179C07F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c. </w:t>
      </w:r>
      <w:r w:rsidRPr="00AC1B1A">
        <w:rPr>
          <w:rFonts w:ascii="Times New Roman" w:hAnsi="Times New Roman" w:cs="Times New Roman" w:hint="eastAsia"/>
          <w:szCs w:val="24"/>
        </w:rPr>
        <w:t>抗過敏藥</w:t>
      </w:r>
    </w:p>
    <w:p w14:paraId="16DAA87F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szCs w:val="24"/>
        </w:rPr>
      </w:pPr>
      <w:r w:rsidRPr="00AC1B1A">
        <w:rPr>
          <w:rFonts w:ascii="Times New Roman" w:hAnsi="Times New Roman" w:cs="Times New Roman"/>
          <w:szCs w:val="24"/>
        </w:rPr>
        <w:t xml:space="preserve">□ d. </w:t>
      </w:r>
      <w:r w:rsidRPr="00AC1B1A">
        <w:rPr>
          <w:rFonts w:ascii="Times New Roman" w:hAnsi="Times New Roman" w:cs="Times New Roman" w:hint="eastAsia"/>
          <w:szCs w:val="24"/>
        </w:rPr>
        <w:t>鈣質補充劑</w:t>
      </w:r>
    </w:p>
    <w:p w14:paraId="5D7EDA3D" w14:textId="77777777" w:rsidR="00C10B93" w:rsidRPr="00AC1B1A" w:rsidRDefault="00C10B93" w:rsidP="00C10B93">
      <w:pPr>
        <w:rPr>
          <w:rFonts w:ascii="Times New Roman" w:hAnsi="Times New Roman" w:cs="Times New Roman"/>
          <w:szCs w:val="24"/>
        </w:rPr>
      </w:pPr>
    </w:p>
    <w:p w14:paraId="668748A6" w14:textId="77777777" w:rsidR="00C10B93" w:rsidRPr="00AC1B1A" w:rsidRDefault="00C10B93" w:rsidP="00C10B93">
      <w:pPr>
        <w:tabs>
          <w:tab w:val="left" w:pos="426"/>
        </w:tabs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>20.</w:t>
      </w:r>
      <w:r>
        <w:rPr>
          <w:rFonts w:ascii="Times New Roman" w:hAnsi="Times New Roman" w:cs="Times New Roman"/>
          <w:color w:val="000000" w:themeColor="text1"/>
          <w:szCs w:val="24"/>
        </w:rPr>
        <w:tab/>
      </w:r>
      <w:r w:rsidRPr="00AC1B1A">
        <w:rPr>
          <w:rFonts w:ascii="Times New Roman" w:hAnsi="Times New Roman" w:cs="Times New Roman"/>
          <w:color w:val="000000" w:themeColor="text1"/>
          <w:szCs w:val="24"/>
        </w:rPr>
        <w:t>如果病人的凝血脢原時間測試值高過「目標範圍」，他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/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她</w:t>
      </w:r>
      <w:r w:rsidRPr="00AC1B1A">
        <w:rPr>
          <w:rFonts w:ascii="Times New Roman" w:hAnsi="Times New Roman" w:cs="Times New Roman" w:hint="eastAsia"/>
          <w:color w:val="000000" w:themeColor="text1"/>
          <w:szCs w:val="24"/>
        </w:rPr>
        <w:t>將會</w:t>
      </w:r>
    </w:p>
    <w:p w14:paraId="6EFAF71F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a. 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有更高血管阻塞的風險</w:t>
      </w:r>
    </w:p>
    <w:p w14:paraId="2CE752E7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b. 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有較大機會因服食華法林而有睡意和疲倦</w:t>
      </w:r>
    </w:p>
    <w:p w14:paraId="41643E76" w14:textId="77777777" w:rsidR="00C10B93" w:rsidRPr="00AC1B1A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c. 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有更高流血的風險</w:t>
      </w:r>
    </w:p>
    <w:p w14:paraId="3DBD06D7" w14:textId="77777777" w:rsidR="00C10B93" w:rsidRPr="006B5298" w:rsidRDefault="00C10B93" w:rsidP="00C10B93">
      <w:pPr>
        <w:ind w:leftChars="193" w:left="463"/>
        <w:rPr>
          <w:rFonts w:ascii="Times New Roman" w:hAnsi="Times New Roman" w:cs="Times New Roman"/>
          <w:color w:val="000000" w:themeColor="text1"/>
          <w:szCs w:val="24"/>
        </w:rPr>
      </w:pPr>
      <w:r w:rsidRPr="00AC1B1A">
        <w:rPr>
          <w:rFonts w:ascii="Times New Roman" w:hAnsi="Times New Roman" w:cs="Times New Roman"/>
          <w:color w:val="000000" w:themeColor="text1"/>
          <w:szCs w:val="24"/>
        </w:rPr>
        <w:t xml:space="preserve">□ d. </w:t>
      </w:r>
      <w:r w:rsidRPr="00AC1B1A">
        <w:rPr>
          <w:rFonts w:ascii="Times New Roman" w:hAnsi="Times New Roman" w:cs="Times New Roman"/>
          <w:color w:val="000000" w:themeColor="text1"/>
          <w:szCs w:val="24"/>
        </w:rPr>
        <w:t>有較小機會受華法林的副作用所影響</w:t>
      </w:r>
    </w:p>
    <w:p w14:paraId="423022C0" w14:textId="77777777" w:rsidR="002D4152" w:rsidRDefault="002D4152"/>
    <w:sectPr w:rsidR="002D41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B93"/>
    <w:rsid w:val="00083D3D"/>
    <w:rsid w:val="00156909"/>
    <w:rsid w:val="001B518B"/>
    <w:rsid w:val="002D4152"/>
    <w:rsid w:val="004F5E2C"/>
    <w:rsid w:val="00646EFE"/>
    <w:rsid w:val="00834160"/>
    <w:rsid w:val="00AA05EA"/>
    <w:rsid w:val="00C10B93"/>
    <w:rsid w:val="00C95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AEBBA"/>
  <w15:chartTrackingRefBased/>
  <w15:docId w15:val="{83A3A743-FAD4-4FC8-9497-766AA2CE3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HK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B93"/>
    <w:pPr>
      <w:widowControl w:val="0"/>
      <w:spacing w:after="0" w:line="240" w:lineRule="auto"/>
    </w:pPr>
    <w:rPr>
      <w:kern w:val="2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4160"/>
    <w:pPr>
      <w:keepNext/>
      <w:keepLines/>
      <w:widowControl/>
      <w:spacing w:before="240" w:line="259" w:lineRule="auto"/>
      <w:outlineLvl w:val="0"/>
    </w:pPr>
    <w:rPr>
      <w:rFonts w:ascii="Times New Roman" w:eastAsiaTheme="majorEastAsia" w:hAnsi="Times New Roman" w:cstheme="majorBidi"/>
      <w:kern w:val="0"/>
      <w:sz w:val="32"/>
      <w:szCs w:val="32"/>
      <w:lang w:val="en-HK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4160"/>
    <w:pPr>
      <w:keepNext/>
      <w:keepLines/>
      <w:widowControl/>
      <w:spacing w:before="40" w:line="259" w:lineRule="auto"/>
      <w:outlineLvl w:val="1"/>
    </w:pPr>
    <w:rPr>
      <w:rFonts w:ascii="Times New Roman" w:eastAsiaTheme="majorEastAsia" w:hAnsi="Times New Roman" w:cstheme="majorBidi"/>
      <w:kern w:val="0"/>
      <w:sz w:val="26"/>
      <w:szCs w:val="26"/>
      <w:lang w:val="en-HK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3D3D"/>
    <w:pPr>
      <w:keepNext/>
      <w:keepLines/>
      <w:widowControl/>
      <w:spacing w:before="40" w:line="259" w:lineRule="auto"/>
      <w:outlineLvl w:val="3"/>
    </w:pPr>
    <w:rPr>
      <w:rFonts w:ascii="Times New Roman" w:eastAsiaTheme="majorEastAsia" w:hAnsi="Times New Roman" w:cstheme="majorBidi"/>
      <w:iCs/>
      <w:kern w:val="0"/>
      <w:sz w:val="22"/>
      <w:lang w:val="en-HK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3D3D"/>
    <w:pPr>
      <w:keepNext/>
      <w:keepLines/>
      <w:widowControl/>
      <w:spacing w:before="40" w:line="259" w:lineRule="auto"/>
      <w:outlineLvl w:val="4"/>
    </w:pPr>
    <w:rPr>
      <w:rFonts w:ascii="Times New Roman" w:eastAsiaTheme="majorEastAsia" w:hAnsi="Times New Roman" w:cstheme="majorBidi"/>
      <w:kern w:val="0"/>
      <w:sz w:val="22"/>
      <w:lang w:val="en-H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46EFE"/>
    <w:pPr>
      <w:widowControl/>
      <w:contextualSpacing/>
    </w:pPr>
    <w:rPr>
      <w:rFonts w:ascii="Times New Roman" w:eastAsiaTheme="majorEastAsia" w:hAnsi="Times New Roman" w:cstheme="majorBidi"/>
      <w:spacing w:val="-10"/>
      <w:kern w:val="28"/>
      <w:sz w:val="56"/>
      <w:szCs w:val="56"/>
      <w:u w:val="single"/>
      <w:lang w:val="en-HK"/>
    </w:rPr>
  </w:style>
  <w:style w:type="character" w:customStyle="1" w:styleId="TitleChar">
    <w:name w:val="Title Char"/>
    <w:basedOn w:val="DefaultParagraphFont"/>
    <w:link w:val="Title"/>
    <w:uiPriority w:val="10"/>
    <w:rsid w:val="00646EFE"/>
    <w:rPr>
      <w:rFonts w:ascii="Times New Roman" w:eastAsiaTheme="majorEastAsia" w:hAnsi="Times New Roman" w:cstheme="majorBidi"/>
      <w:spacing w:val="-10"/>
      <w:kern w:val="28"/>
      <w:sz w:val="56"/>
      <w:szCs w:val="56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EFE"/>
    <w:pPr>
      <w:widowControl/>
      <w:numPr>
        <w:ilvl w:val="1"/>
      </w:numPr>
      <w:spacing w:after="160" w:line="259" w:lineRule="auto"/>
    </w:pPr>
    <w:rPr>
      <w:rFonts w:ascii="Times New Roman" w:hAnsi="Times New Roman"/>
      <w:color w:val="5A5A5A" w:themeColor="text1" w:themeTint="A5"/>
      <w:spacing w:val="15"/>
      <w:kern w:val="0"/>
      <w:sz w:val="22"/>
      <w:lang w:val="en-HK"/>
    </w:rPr>
  </w:style>
  <w:style w:type="character" w:customStyle="1" w:styleId="SubtitleChar">
    <w:name w:val="Subtitle Char"/>
    <w:basedOn w:val="DefaultParagraphFont"/>
    <w:link w:val="Subtitle"/>
    <w:uiPriority w:val="11"/>
    <w:rsid w:val="00646EFE"/>
    <w:rPr>
      <w:rFonts w:ascii="Times New Roman" w:hAnsi="Times New Roman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834160"/>
    <w:rPr>
      <w:rFonts w:ascii="Times New Roman" w:eastAsiaTheme="majorEastAsia" w:hAnsi="Times New Roman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34160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083D3D"/>
    <w:rPr>
      <w:rFonts w:ascii="Times New Roman" w:eastAsiaTheme="majorEastAsia" w:hAnsi="Times New Roman" w:cstheme="majorBidi"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083D3D"/>
    <w:rPr>
      <w:rFonts w:ascii="Times New Roman" w:eastAsiaTheme="majorEastAsia" w:hAnsi="Times New Roman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8E7807C68158418ADFC4C172748861" ma:contentTypeVersion="8" ma:contentTypeDescription="Create a new document." ma:contentTypeScope="" ma:versionID="3cf6691f7985fd310cc565b86e9d05f5">
  <xsd:schema xmlns:xsd="http://www.w3.org/2001/XMLSchema" xmlns:xs="http://www.w3.org/2001/XMLSchema" xmlns:p="http://schemas.microsoft.com/office/2006/metadata/properties" xmlns:ns3="b6197a85-24f6-4c48-9a41-1bbe27553671" xmlns:ns4="9ca20005-729c-4e42-be7e-66a9650adf58" targetNamespace="http://schemas.microsoft.com/office/2006/metadata/properties" ma:root="true" ma:fieldsID="b054446ee9a5199d5f1f7085dd788278" ns3:_="" ns4:_="">
    <xsd:import namespace="b6197a85-24f6-4c48-9a41-1bbe27553671"/>
    <xsd:import namespace="9ca20005-729c-4e42-be7e-66a9650adf5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97a85-24f6-4c48-9a41-1bbe275536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a20005-729c-4e42-be7e-66a9650adf5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AA6B6E-AFBD-4373-8F98-A4E9285F87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CF0C4C-C1EC-4C9C-BDE8-86917BE997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3E1017-1C30-473A-9591-09ACFBAD96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197a85-24f6-4c48-9a41-1bbe27553671"/>
    <ds:schemaRef ds:uri="9ca20005-729c-4e42-be7e-66a9650adf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304</Words>
  <Characters>1738</Characters>
  <Application>Microsoft Office Word</Application>
  <DocSecurity>0</DocSecurity>
  <Lines>14</Lines>
  <Paragraphs>4</Paragraphs>
  <ScaleCrop>false</ScaleCrop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Lam</dc:creator>
  <cp:keywords/>
  <dc:description/>
  <cp:lastModifiedBy>Amy Lam</cp:lastModifiedBy>
  <cp:revision>4</cp:revision>
  <dcterms:created xsi:type="dcterms:W3CDTF">2019-08-30T03:45:00Z</dcterms:created>
  <dcterms:modified xsi:type="dcterms:W3CDTF">2019-08-30T04:57:00Z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0x010100388E7807C68158418ADFC4C172748861</vt:lpwstr>
  </property>
</Properties>
</file>